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C9D" w:rsidRPr="00B46CB5" w:rsidRDefault="00B46CB5" w:rsidP="00B46CB5">
      <w:pPr>
        <w:spacing w:after="355"/>
        <w:ind w:left="108" w:right="4354" w:firstLine="0"/>
        <w:rPr>
          <w:b/>
        </w:rPr>
      </w:pPr>
      <w:r w:rsidRPr="00B46CB5">
        <w:rPr>
          <w:b/>
        </w:rPr>
        <w:t xml:space="preserve">О готовности подключения </w:t>
      </w:r>
      <w:r w:rsidR="002B7AB1" w:rsidRPr="00B46CB5">
        <w:rPr>
          <w:b/>
        </w:rPr>
        <w:t>программной кассы</w:t>
      </w:r>
    </w:p>
    <w:p w:rsidR="00F65C9D" w:rsidRDefault="002B7AB1" w:rsidP="00B46CB5">
      <w:pPr>
        <w:ind w:left="-15"/>
      </w:pPr>
      <w:r>
        <w:t xml:space="preserve">РУП «Издательство «Белбланкавыд» является оператором программной кассовой системы «Электронный чек» (далее – Оператор ПКС). Программная касса» «Online-касса 2.0» – это первая в Республике Беларусь касса, которая признана соответствующей всем предъявляемым требованиям Постановления Министерства по налогам и сборам Республики Беларусь от 29 марта 2018 </w:t>
      </w:r>
    </w:p>
    <w:p w:rsidR="00F65C9D" w:rsidRDefault="002B7AB1" w:rsidP="00B46CB5">
      <w:pPr>
        <w:ind w:left="-15" w:firstLine="0"/>
      </w:pPr>
      <w:r>
        <w:t>№10 «О требованиях к программной кассовой системе, программной кассе, оператору программной кассовой системы и о работе комиссии по оценке на соответствие предъявляемым требованиям» (далее – Постановление №10).</w:t>
      </w:r>
    </w:p>
    <w:p w:rsidR="00F65C9D" w:rsidRDefault="002B7AB1" w:rsidP="00B46CB5">
      <w:pPr>
        <w:ind w:left="-15"/>
      </w:pPr>
      <w:r>
        <w:t>Версия программной кассы «Online-касса 2.0» в отношении новых требований законодательства обеспечивает:</w:t>
      </w:r>
    </w:p>
    <w:p w:rsidR="00F65C9D" w:rsidRDefault="002B7AB1" w:rsidP="00B46CB5">
      <w:pPr>
        <w:ind w:left="-15"/>
      </w:pPr>
      <w:r>
        <w:t xml:space="preserve">соответствие кассовых документов формату, закрепленному в Постановлении №10 Министерства по налогам и сборам Республики </w:t>
      </w:r>
    </w:p>
    <w:p w:rsidR="00F65C9D" w:rsidRDefault="002B7AB1" w:rsidP="00B46CB5">
      <w:pPr>
        <w:ind w:left="-15" w:firstLine="0"/>
      </w:pPr>
      <w:r>
        <w:t xml:space="preserve">Беларусь; </w:t>
      </w:r>
    </w:p>
    <w:p w:rsidR="00F65C9D" w:rsidRDefault="002B7AB1" w:rsidP="00B46CB5">
      <w:pPr>
        <w:ind w:left="-15"/>
      </w:pPr>
      <w:r>
        <w:t xml:space="preserve">реализацию товаров, подлежащих маркировке средствами идентификации и унифицированными контрольными знаками на территории </w:t>
      </w:r>
    </w:p>
    <w:p w:rsidR="00F65C9D" w:rsidRDefault="002B7AB1" w:rsidP="00B46CB5">
      <w:pPr>
        <w:ind w:left="694" w:hanging="709"/>
      </w:pPr>
      <w:r>
        <w:t xml:space="preserve">Республики Беларусь; дифференцированный учет данных о реализуемых товарах; возможность выполнения операции изъятия для выдачи наличных </w:t>
      </w:r>
    </w:p>
    <w:p w:rsidR="00F65C9D" w:rsidRDefault="002B7AB1" w:rsidP="00B46CB5">
      <w:pPr>
        <w:spacing w:line="238" w:lineRule="auto"/>
        <w:ind w:left="709" w:right="1617" w:hanging="709"/>
      </w:pPr>
      <w:r>
        <w:t xml:space="preserve">денежных средств держателям банковских платежных карточек; личный кабинет пользователя; помощь в подключении и регистрации кассы. </w:t>
      </w:r>
    </w:p>
    <w:p w:rsidR="00F65C9D" w:rsidRDefault="002B7AB1" w:rsidP="00B46CB5">
      <w:pPr>
        <w:ind w:left="-15"/>
      </w:pPr>
      <w:r>
        <w:t xml:space="preserve">Программная касса «Online-касса 2.0» работает в онлайн-режиме, что позволяет отказаться от дополнительных физических носителей (флештокенов) средств контроля оператора, что, в свою очередь, не требует их оплаты, исключает возможность случайной поломки или утери, изменения или удаления данных, расхождений в отчетах и пр. При работе с программной кассой «Online-касса 2.0» информация о кассовой операции передается в центр обработки данных в момент ее совершения. </w:t>
      </w:r>
    </w:p>
    <w:p w:rsidR="00F65C9D" w:rsidRDefault="002B7AB1" w:rsidP="00B46CB5">
      <w:pPr>
        <w:ind w:left="-15"/>
      </w:pPr>
      <w:r>
        <w:t xml:space="preserve">Программное обеспечение создавалось квалифицированными белорусскими специалистами и ориентировано на местный рынок с учётом национального законодательства. Наличие собственного центра обработки данных, расположенного в современном дата-центре, отвечающего всем требованиям безопасности уровня TIER III позволяет обеспечить надёжную и бесперебойную работу программной кассовой системы в режиме 24/7/365. Нашими специалистами предоставляется комплексная техническая поддержка пользователей программной кассы и сопровождение партнеров на каждом уровне внедрения. </w:t>
      </w:r>
    </w:p>
    <w:p w:rsidR="00F65C9D" w:rsidRDefault="002B7AB1" w:rsidP="00B46CB5">
      <w:pPr>
        <w:ind w:left="-15"/>
      </w:pPr>
      <w:r>
        <w:t xml:space="preserve">Кроме того, предлагаемое решение позволяет комплексно решать вопросы хранения, обработки и передачи данных, статистической и </w:t>
      </w:r>
      <w:r>
        <w:lastRenderedPageBreak/>
        <w:t>управленческой отчетности, расчета налогов, реализации товаров, подлежащих маркировке т.п.</w:t>
      </w:r>
    </w:p>
    <w:p w:rsidR="00F65C9D" w:rsidRDefault="002B7AB1" w:rsidP="00B46CB5">
      <w:pPr>
        <w:ind w:left="-15"/>
      </w:pPr>
      <w:r>
        <w:t>Существует возможность интеграции различных программных продуктов по протоколу обмена данными (API) программной кассовой системы и API личного кабинета. Готовы предоставить описание API для ознакомления, чтобы Вы могли проверить какие бизнес – процессы сможете улучшить при помощи интеграции с нами. Описание API и доступ к тестовой зоне предоставляются бесплатно.</w:t>
      </w:r>
    </w:p>
    <w:p w:rsidR="00F65C9D" w:rsidRDefault="002B7AB1" w:rsidP="00B46CB5">
      <w:pPr>
        <w:ind w:left="-15"/>
      </w:pPr>
      <w:r>
        <w:t>РУП «Издательство «Белбланкавыд», являясь сервисным агрегатором, также предоставляет возможность пользователям программной кассы «Onlineкасса 2.0» подключиться к сервису E-POS «CheckMe» от ОАО «НКФО «Единое расчетное и информационное пространство», преимуществом которого является альтернативный способ безналичной оплаты по QR – коду.</w:t>
      </w:r>
    </w:p>
    <w:p w:rsidR="00F65C9D" w:rsidRDefault="002B7AB1" w:rsidP="00B46CB5">
      <w:pPr>
        <w:ind w:left="-15"/>
      </w:pPr>
      <w:r>
        <w:t xml:space="preserve">Оператором ПКС налажено взаимодействие со следующими партнерами, которые являются крупными поставщиками широкого перечня </w:t>
      </w:r>
    </w:p>
    <w:p w:rsidR="00F65C9D" w:rsidRDefault="002B7AB1" w:rsidP="00B46CB5">
      <w:pPr>
        <w:ind w:left="-15" w:firstLine="0"/>
      </w:pPr>
      <w:r>
        <w:t xml:space="preserve">SMART POS – терминалов «3в1»: ООО «ЛАНКАРД», ООО «СейлСервиСолюшенс», ООО «Эксат-Бел» и ОАО «Банковский процессинговый центр», на чьих устройствах успешно функционирует наше АРМк - мобильное приложение «Электронный чек». </w:t>
      </w:r>
    </w:p>
    <w:p w:rsidR="00F65C9D" w:rsidRDefault="002B7AB1" w:rsidP="00B46CB5">
      <w:pPr>
        <w:ind w:left="-15"/>
      </w:pPr>
      <w:r>
        <w:t xml:space="preserve">Мы работаем по принципу SaaS, что предусматривает единую плату за доступ к сервису с соответствующей технической и информационной поддержкой без каких-либо дополнительных скрытых платежей. </w:t>
      </w:r>
    </w:p>
    <w:p w:rsidR="00F65C9D" w:rsidRDefault="002B7AB1" w:rsidP="00B46CB5">
      <w:pPr>
        <w:ind w:left="-15"/>
      </w:pPr>
      <w:r>
        <w:t>Стоимость услуги осуществляется исходя из выбранного тарифа за одну зарегистрированную и подключенную программную кассу в месяц: - Тариф «Базовый» - 12 (Двенадцать) рублей с НДС;</w:t>
      </w:r>
    </w:p>
    <w:p w:rsidR="00F65C9D" w:rsidRDefault="002B7AB1" w:rsidP="00B46CB5">
      <w:pPr>
        <w:ind w:left="709" w:firstLine="0"/>
      </w:pPr>
      <w:r>
        <w:t>- Тариф «Расширенный» - 21 (Двадцать один) рубль с НДС.</w:t>
      </w:r>
    </w:p>
    <w:p w:rsidR="00F65C9D" w:rsidRDefault="002B7AB1" w:rsidP="00B46CB5">
      <w:pPr>
        <w:ind w:left="-15"/>
      </w:pPr>
      <w:r>
        <w:t>В рамках тарифа «Расширенный» Вы получаете дополнительно сервисы, при помощи которых можно однозначно определить необходимость маркировки товара, тип кода маркировки, его легальность и валидность, сформировать реестр сверки количества кассовых документов по товарам, выведенным из оборота и др.</w:t>
      </w:r>
    </w:p>
    <w:p w:rsidR="00F65C9D" w:rsidRDefault="002B7AB1" w:rsidP="00B46CB5">
      <w:pPr>
        <w:ind w:left="-15"/>
      </w:pPr>
      <w:r>
        <w:t>Все текущие пользователи программной кассы версии 1.0 будут переведены на обновленную версию программной кассы ««Online-касса 2.0» до 1 января 2025 года без необходимости перерегистрации кассового оборудования.</w:t>
      </w:r>
    </w:p>
    <w:p w:rsidR="00F65C9D" w:rsidRDefault="002B7AB1" w:rsidP="00B46CB5">
      <w:pPr>
        <w:ind w:left="-15"/>
      </w:pPr>
      <w:r>
        <w:t xml:space="preserve">Больше информации о программной кассе ««Online-касса 2.0» Вы найдете в прилагаемой презентации по ссылке </w:t>
      </w:r>
      <w:hyperlink r:id="rId8">
        <w:r>
          <w:rPr>
            <w:color w:val="0563C1"/>
            <w:u w:val="single" w:color="0563C1"/>
          </w:rPr>
          <w:t>http://gofile.me/61erP/HahFPgPCP</w:t>
        </w:r>
      </w:hyperlink>
      <w:r>
        <w:t xml:space="preserve"> и на сайте </w:t>
      </w:r>
      <w:hyperlink r:id="rId9">
        <w:r>
          <w:rPr>
            <w:color w:val="0563C1"/>
            <w:u w:val="single" w:color="0563C1"/>
          </w:rPr>
          <w:t>www.4ek.by</w:t>
        </w:r>
      </w:hyperlink>
      <w:hyperlink r:id="rId10">
        <w:r>
          <w:t>.</w:t>
        </w:r>
      </w:hyperlink>
    </w:p>
    <w:p w:rsidR="00F65C9D" w:rsidRDefault="00F65C9D" w:rsidP="00B46CB5">
      <w:pPr>
        <w:ind w:left="0" w:firstLine="0"/>
      </w:pPr>
      <w:bookmarkStart w:id="0" w:name="_GoBack"/>
      <w:bookmarkEnd w:id="0"/>
    </w:p>
    <w:sectPr w:rsidR="00F65C9D">
      <w:footerReference w:type="even" r:id="rId11"/>
      <w:footerReference w:type="default" r:id="rId12"/>
      <w:footerReference w:type="first" r:id="rId13"/>
      <w:pgSz w:w="11906" w:h="16838"/>
      <w:pgMar w:top="1153" w:right="851" w:bottom="8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FDA" w:rsidRDefault="002B7AB1">
      <w:pPr>
        <w:spacing w:line="240" w:lineRule="auto"/>
      </w:pPr>
      <w:r>
        <w:separator/>
      </w:r>
    </w:p>
  </w:endnote>
  <w:endnote w:type="continuationSeparator" w:id="0">
    <w:p w:rsidR="00177FDA" w:rsidRDefault="002B7A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C9D" w:rsidRDefault="002B7AB1">
    <w:pPr>
      <w:spacing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C9D" w:rsidRDefault="002B7AB1">
    <w:pPr>
      <w:spacing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33C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C9D" w:rsidRDefault="00F65C9D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FDA" w:rsidRDefault="002B7AB1">
      <w:pPr>
        <w:spacing w:line="240" w:lineRule="auto"/>
      </w:pPr>
      <w:r>
        <w:separator/>
      </w:r>
    </w:p>
  </w:footnote>
  <w:footnote w:type="continuationSeparator" w:id="0">
    <w:p w:rsidR="00177FDA" w:rsidRDefault="002B7A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D1287"/>
    <w:multiLevelType w:val="hybridMultilevel"/>
    <w:tmpl w:val="0820271C"/>
    <w:lvl w:ilvl="0" w:tplc="D7B4CB3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305B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480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B64A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C031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4A68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9424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42E5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1C91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9D"/>
    <w:rsid w:val="00177FDA"/>
    <w:rsid w:val="002B7AB1"/>
    <w:rsid w:val="00B46CB5"/>
    <w:rsid w:val="00C033CB"/>
    <w:rsid w:val="00F6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9" w:lineRule="auto"/>
      <w:ind w:left="1051"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9" w:lineRule="auto"/>
      <w:ind w:left="1051"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file.me/61erP/HahFPgPCP" TargetMode="Externa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4ek.b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4ek.b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Сыктым Михаил</dc:creator>
  <cp:keywords/>
  <cp:lastModifiedBy>Ловцевич Татьяна Викторовна</cp:lastModifiedBy>
  <cp:revision>4</cp:revision>
  <dcterms:created xsi:type="dcterms:W3CDTF">2024-09-26T05:45:00Z</dcterms:created>
  <dcterms:modified xsi:type="dcterms:W3CDTF">2024-09-26T08:35:00Z</dcterms:modified>
</cp:coreProperties>
</file>